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961" w:tblpY="1051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4813"/>
      </w:tblGrid>
      <w:tr w:rsidR="00AA37AC" w14:paraId="6B2123C2" w14:textId="77777777">
        <w:trPr>
          <w:trHeight w:val="1702"/>
        </w:trPr>
        <w:tc>
          <w:tcPr>
            <w:tcW w:w="45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91BC704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>БАШҠОРТОСТАН  РЕСПУБЛИКАҺЫ</w:t>
            </w:r>
            <w:proofErr w:type="gramEnd"/>
          </w:p>
          <w:p w14:paraId="19AEC437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БАЙМАҠ   РАЙОНЫ</w:t>
            </w:r>
          </w:p>
          <w:p w14:paraId="60AA2AB3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МУНИЦИПАЛЬ РАЙОНЫНЫҢ</w:t>
            </w:r>
          </w:p>
          <w:p w14:paraId="7B35021F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ТЕМӘС   АУЫЛЫ   СОВЕТЫ</w:t>
            </w:r>
          </w:p>
        </w:tc>
        <w:tc>
          <w:tcPr>
            <w:tcW w:w="155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B9F4B16" w14:textId="5102275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2562C491" wp14:editId="26F99CD4">
                  <wp:extent cx="781050" cy="1028700"/>
                  <wp:effectExtent l="0" t="0" r="0" b="0"/>
                  <wp:docPr id="9764384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04D27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16CB9EB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РЕСПУБЛИКА БАШКОРТОСТАН</w:t>
            </w:r>
          </w:p>
          <w:p w14:paraId="332543AA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СОВЕТ С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ЕЛЬСКОГО ПОСЕЛЕНИЯ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ТЕМЯСОВСКИЙ  СЕЛЬСОВЕТ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МУНИЦИПАЛЬНОГО  </w:t>
            </w:r>
            <w:r>
              <w:rPr>
                <w:rFonts w:ascii="Times New Roman" w:eastAsia="Calibri" w:hAnsi="Times New Roman" w:cs="Times New Roman"/>
                <w:b/>
              </w:rPr>
              <w:t xml:space="preserve"> РАЙОНА </w:t>
            </w:r>
          </w:p>
          <w:p w14:paraId="37A19BB0" w14:textId="77777777" w:rsidR="00AA37AC" w:rsidRDefault="00AA37AC" w:rsidP="00D71CD0">
            <w:pPr>
              <w:tabs>
                <w:tab w:val="left" w:pos="510"/>
                <w:tab w:val="left" w:pos="57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ab/>
              <w:t xml:space="preserve">   </w:t>
            </w:r>
            <w:r>
              <w:rPr>
                <w:rFonts w:ascii="Times New Roman" w:eastAsia="Calibri" w:hAnsi="Times New Roman" w:cs="Times New Roman"/>
                <w:b/>
              </w:rPr>
              <w:tab/>
              <w:t>БАЙМАКСКИЙ РАЙОН</w:t>
            </w:r>
          </w:p>
          <w:p w14:paraId="4DDE7AFD" w14:textId="77777777" w:rsidR="00AA37AC" w:rsidRDefault="00AA37AC" w:rsidP="00D71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165C03C" w14:textId="77777777" w:rsidR="00AA37AC" w:rsidRDefault="00AA37AC" w:rsidP="00AA37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АРАР                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</w:p>
    <w:tbl>
      <w:tblPr>
        <w:tblpPr w:leftFromText="180" w:rightFromText="180" w:bottomFromText="160" w:vertAnchor="text" w:horzAnchor="margin" w:tblpY="345"/>
        <w:tblW w:w="18705" w:type="dxa"/>
        <w:tblLayout w:type="fixed"/>
        <w:tblLook w:val="04A0" w:firstRow="1" w:lastRow="0" w:firstColumn="1" w:lastColumn="0" w:noHBand="0" w:noVBand="1"/>
      </w:tblPr>
      <w:tblGrid>
        <w:gridCol w:w="18705"/>
      </w:tblGrid>
      <w:tr w:rsidR="00AA37AC" w14:paraId="43DDEC36" w14:textId="77777777">
        <w:trPr>
          <w:trHeight w:val="737"/>
        </w:trPr>
        <w:tc>
          <w:tcPr>
            <w:tcW w:w="9923" w:type="dxa"/>
            <w:hideMark/>
          </w:tcPr>
          <w:p w14:paraId="678CBA40" w14:textId="77777777" w:rsidR="00AA37AC" w:rsidRDefault="00AA37AC" w:rsidP="00D71CD0">
            <w:pPr>
              <w:tabs>
                <w:tab w:val="left" w:pos="1485"/>
                <w:tab w:val="left" w:pos="1560"/>
                <w:tab w:val="left" w:pos="1590"/>
                <w:tab w:val="center" w:pos="22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a-RU" w:eastAsia="ru-RU"/>
              </w:rPr>
              <w:t>02 июль 2026 й.                               № 67                                 02 июля 2026 г.</w:t>
            </w:r>
          </w:p>
          <w:p w14:paraId="1CD21E37" w14:textId="77777777" w:rsidR="00AA37AC" w:rsidRDefault="00AA37AC" w:rsidP="00D71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</w:tr>
    </w:tbl>
    <w:p w14:paraId="33BBB15B" w14:textId="77777777" w:rsidR="00AA37AC" w:rsidRDefault="00AA37AC" w:rsidP="00AA3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</w:t>
      </w:r>
      <w:bookmarkStart w:id="0" w:name="_Hlk233876099"/>
    </w:p>
    <w:p w14:paraId="428FAC73" w14:textId="77777777" w:rsidR="00AA37AC" w:rsidRDefault="00AA37AC" w:rsidP="00AA3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1" w:name="_Hlk233905043"/>
      <w:r>
        <w:rPr>
          <w:rFonts w:ascii="Times New Roman" w:hAnsi="Times New Roman" w:cs="Times New Roman"/>
          <w:b/>
          <w:bCs/>
          <w:sz w:val="25"/>
          <w:szCs w:val="25"/>
        </w:rPr>
        <w:t xml:space="preserve">О внесении изменений в Порядок оформления прав пользования муниципальным имуществом </w:t>
      </w:r>
      <w:bookmarkEnd w:id="1"/>
      <w:r>
        <w:rPr>
          <w:rFonts w:ascii="Times New Roman" w:hAnsi="Times New Roman" w:cs="Times New Roman"/>
          <w:b/>
          <w:bCs/>
          <w:sz w:val="25"/>
          <w:szCs w:val="25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сельсовет муниципального района Баймакский район Республики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</w:rPr>
        <w:t>Башкортостан  и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об определении годовой арендной платы за пользование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сельсовет муниципального района Баймакский район Республики Башкортостан</w:t>
      </w:r>
    </w:p>
    <w:bookmarkEnd w:id="0"/>
    <w:p w14:paraId="1CD7A10E" w14:textId="77777777" w:rsidR="00AA37AC" w:rsidRDefault="00AA37AC" w:rsidP="00AA3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74A516F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Руководствуясь Федеральным законом №131 от 06.10.2003    "Об общих принципах организации местного самоуправления в Российской Федерации", Федеральным законом   № 33-ФЗ от 20.03.2025 «Об общих принципах организации местного самоуправления в единой системе публичной власти», Уставом сельского поселения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 муниципального района Баймакский район Республики Башкортостан,  Совет сельского поселения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 муниципального района Баймакский район Республики Башкортостан </w:t>
      </w:r>
    </w:p>
    <w:p w14:paraId="1922BD68" w14:textId="77777777" w:rsidR="00AA37AC" w:rsidRDefault="00AA37AC" w:rsidP="00AA37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решил:</w:t>
      </w:r>
    </w:p>
    <w:p w14:paraId="64C90D74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01610B5" w14:textId="77777777" w:rsidR="00AA37AC" w:rsidRDefault="00AA37AC" w:rsidP="00AA37AC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5"/>
          <w:szCs w:val="25"/>
        </w:rPr>
      </w:pPr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Внести следующе изменения в Решение Совета сельского поселения </w:t>
      </w:r>
      <w:proofErr w:type="spellStart"/>
      <w:r>
        <w:rPr>
          <w:rFonts w:ascii="Times New Roman" w:hAnsi="Times New Roman" w:cs="Times New Roman"/>
          <w:b w:val="0"/>
          <w:bCs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 сельсовет муниципального района Баймакский район Республики Башкортостан № 44 от 16.09.2020 «</w:t>
      </w:r>
      <w:bookmarkStart w:id="2" w:name="_Hlk233875846"/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О </w:t>
      </w:r>
      <w:bookmarkStart w:id="3" w:name="_Hlk197502564"/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порядке оформления прав пользования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b w:val="0"/>
          <w:bCs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 сельсовет муниципального района Баймакский район Республики Башкортостан  и об определении годовой арендной платы за пользование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b w:val="0"/>
          <w:bCs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b w:val="0"/>
          <w:bCs/>
          <w:sz w:val="25"/>
          <w:szCs w:val="25"/>
        </w:rPr>
        <w:t xml:space="preserve"> сельсовет муниципального района Баймакский район Республики Башкортостан</w:t>
      </w:r>
      <w:bookmarkEnd w:id="2"/>
      <w:bookmarkEnd w:id="3"/>
      <w:r>
        <w:rPr>
          <w:rFonts w:ascii="Times New Roman" w:hAnsi="Times New Roman" w:cs="Times New Roman"/>
          <w:b w:val="0"/>
          <w:bCs/>
          <w:sz w:val="25"/>
          <w:szCs w:val="25"/>
        </w:rPr>
        <w:t>»:</w:t>
      </w:r>
    </w:p>
    <w:p w14:paraId="398BA301" w14:textId="77777777" w:rsidR="00AA37AC" w:rsidRDefault="00AA37AC" w:rsidP="00AA37AC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изложить п. 5.7. Порядка оформления прав пользования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 муниципального района Баймакский район Республики </w:t>
      </w:r>
      <w:proofErr w:type="gramStart"/>
      <w:r>
        <w:rPr>
          <w:rFonts w:ascii="Times New Roman" w:hAnsi="Times New Roman" w:cs="Times New Roman"/>
          <w:sz w:val="25"/>
          <w:szCs w:val="25"/>
        </w:rPr>
        <w:t>Башкортостан  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об определении годовой арендной платы за пользование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 муниципального района Баймакский район Республики Башкортостан в следующей редакции:</w:t>
      </w:r>
    </w:p>
    <w:p w14:paraId="3CF9407E" w14:textId="77777777" w:rsidR="00AA37AC" w:rsidRDefault="00AA37AC" w:rsidP="00AA37AC">
      <w:pPr>
        <w:pStyle w:val="ac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«5.7. Размер годовой арендной платы определяется в соответствии с </w:t>
      </w:r>
      <w:hyperlink r:id="rId6" w:history="1">
        <w:r>
          <w:rPr>
            <w:rStyle w:val="ad"/>
            <w:rFonts w:eastAsiaTheme="majorEastAsia"/>
            <w:color w:val="auto"/>
            <w:sz w:val="25"/>
            <w:szCs w:val="25"/>
          </w:rPr>
          <w:t>Методикой</w:t>
        </w:r>
      </w:hyperlink>
      <w:r>
        <w:rPr>
          <w:sz w:val="25"/>
          <w:szCs w:val="25"/>
        </w:rPr>
        <w:t xml:space="preserve"> в случаях предоставления муниципального имущества (за исключением движимого имущества) без проведения торгов: субъектам малого и среднего предпринимательства; физическим лицам, не являющимся индивидуальными предпринимателями и применяющим специальный налоговый режим "Налог на профессиональный доход"; социально ориентированным некоммерческим организациям; политическим партиям; государственным и муниципальным учреждениям; федеральным органам </w:t>
      </w:r>
      <w:r>
        <w:rPr>
          <w:sz w:val="25"/>
          <w:szCs w:val="25"/>
        </w:rPr>
        <w:lastRenderedPageBreak/>
        <w:t>исполнительной власти; государственным органам Республики Башкортостан; органам местного самоуправления Республики Башкортостан; предприятиям почтовой связи с долей государства в уставном капитале; аптечным (фармацевтическим) организациям, осуществляющим отпуск лекарственных препаратов бесплатно и на льготных условиях по программам льготного лекарственного обеспечения, - в случае продажи товаров и оказания услуг с использованием автоматов, размещения банкоматов на площади не более 4 кв. м, а также в случае заключения договоров аренды на срок не более чем 30 календарных дней в течение 6 последовательных календарных месяцев.</w:t>
      </w:r>
    </w:p>
    <w:p w14:paraId="412C0787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годовой арендной платы при предоставлении муниципального имущества без проведения торгов индивидуальным предпринимателям, не являющимся субъектами малого и среднего предпринимательства, физическим лицам (за исключением случаев, указанных в абзаце первом настоящего пункта), юридическим лицам (за исключением лиц, указанных в абзаце первом настоящего пункта), определяется в соответствии с отчетом независимого оценщика, произведенным согласно требованиям Федерального </w:t>
      </w:r>
      <w:hyperlink r:id="rId7" w:history="1">
        <w:r>
          <w:rPr>
            <w:rStyle w:val="ad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"Об оценочной деятельности в Российской Федерации", за счет средств арендодателя. </w:t>
      </w:r>
    </w:p>
    <w:p w14:paraId="51299325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годовой арендной платы в отношении имущества, передаваемого в пользование по результатам проведения торгов на право заключения договоров аренды, устанавливается на основании итогового протокола конкурса (аукциона). </w:t>
      </w:r>
    </w:p>
    <w:p w14:paraId="42FEC8C2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 годовой арендной платы при предоставлении движимого имущества определяется в соответствии с отчетом независимого оценщика, произведенным согласно требованиям Федерального </w:t>
      </w:r>
      <w:hyperlink r:id="rId8" w:history="1">
        <w:r>
          <w:rPr>
            <w:rStyle w:val="ad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"Об оценочной деятельности в Российской Федерации", за счет средств арендодателя. </w:t>
      </w:r>
    </w:p>
    <w:p w14:paraId="43689DE8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Условия, сроки внесения и расчетные счета для перечисления арендной платы определяются договором аренды. </w:t>
      </w:r>
    </w:p>
    <w:p w14:paraId="1F7EA88C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5.7.1. 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случае, если арендуемое имущество включено в соответствующий перечень свободного от прав третьих лиц муниципального имущества, предоставляемого на льготных условиях, в порядке, установленном законодательством Российской Федерации. </w:t>
      </w:r>
    </w:p>
    <w:p w14:paraId="5914BF7A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p11"/>
      <w:bookmarkEnd w:id="4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5.7.2. Размер арендной платы при предоставлении муниципального имущества без проведения торгов подлежит изменению по требованию арендодателя на основании </w:t>
      </w:r>
      <w:hyperlink r:id="rId9" w:history="1">
        <w:r>
          <w:rPr>
            <w:rStyle w:val="ad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Приказа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Минземимущества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РБ "Об утверждении среднего размера стоимости одного квадратного метра, определенного независимым оценщиком в соответствии с законодательством, регулирующим оценочную деятельность в Российской Федерации". </w:t>
      </w:r>
    </w:p>
    <w:p w14:paraId="0C028324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Изменение размера арендной платы в случае, указанном в </w:t>
      </w:r>
      <w:hyperlink r:id="rId10" w:anchor="p11" w:history="1">
        <w:r>
          <w:rPr>
            <w:rStyle w:val="ad"/>
            <w:rFonts w:ascii="Times New Roman" w:eastAsia="Times New Roman" w:hAnsi="Times New Roman" w:cs="Times New Roman"/>
            <w:color w:val="auto"/>
            <w:sz w:val="25"/>
            <w:szCs w:val="25"/>
            <w:lang w:eastAsia="ru-RU"/>
          </w:rPr>
          <w:t>абзаце первом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пункта, осуществляется не чаще 1 раза в год, без перезаключения договора аренды или подписания дополнительного соглашения к нему, в том числе при передаче объекта в субаренду. </w:t>
      </w:r>
    </w:p>
    <w:p w14:paraId="576DAB0F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случае, если это предусмотрено документацией о торгах, пересмотр цены договора (цены лота) в сторону увеличения является обязательным для сторон без перезаключения договора аренды или подписания дополнительного соглашения к нему. </w:t>
      </w:r>
    </w:p>
    <w:p w14:paraId="25483405" w14:textId="77777777" w:rsidR="00AA37AC" w:rsidRDefault="00AA37AC" w:rsidP="00AA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Отказ арендатора от оплаты арендных платежей в соответствии с уведомлением об изменении арендной платы является основанием для досрочного расторжения договора аренды по требованию арендодателя.»</w:t>
      </w:r>
    </w:p>
    <w:p w14:paraId="5E0067ED" w14:textId="77777777" w:rsidR="00AA37AC" w:rsidRDefault="00AA37AC" w:rsidP="00AA37A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Опубликовать настоящее решение на официальном сайте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Темясовский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сельсовет муниципального района Баймакский район Республики Башкортостан по адресу в сети «Интернет»:</w:t>
      </w:r>
      <w: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https://temyas.ru/ </w:t>
      </w:r>
    </w:p>
    <w:p w14:paraId="509FCD35" w14:textId="77777777" w:rsidR="00AA37AC" w:rsidRDefault="00AA37AC" w:rsidP="00AA37A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90497D" w14:textId="77777777" w:rsidR="00AA37AC" w:rsidRDefault="00AA37AC" w:rsidP="00AA37A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Глава сельского поселения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Темясовский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5"/>
          <w:szCs w:val="25"/>
        </w:rPr>
        <w:t>А.Г.Байрамгулова</w:t>
      </w:r>
      <w:proofErr w:type="spellEnd"/>
    </w:p>
    <w:p w14:paraId="43601514" w14:textId="77777777" w:rsidR="00AA37AC" w:rsidRDefault="00AA37AC" w:rsidP="00AA37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A12754" w14:textId="77777777" w:rsidR="00D46E3E" w:rsidRDefault="00D46E3E"/>
    <w:sectPr w:rsidR="00D46E3E" w:rsidSect="00AA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42B2A"/>
    <w:multiLevelType w:val="multilevel"/>
    <w:tmpl w:val="531605D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</w:lvl>
  </w:abstractNum>
  <w:num w:numId="1" w16cid:durableId="137280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34"/>
    <w:rsid w:val="006D4534"/>
    <w:rsid w:val="007F1678"/>
    <w:rsid w:val="008B0568"/>
    <w:rsid w:val="00AA37AC"/>
    <w:rsid w:val="00D46E3E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D39C6-CD35-46C9-A2AF-17A634A3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7AC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5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5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453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A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semiHidden/>
    <w:rsid w:val="00AA3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AA3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9&amp;date=02.07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679&amp;date=02.07.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85892&amp;dst=4&amp;field=134&amp;date=02.07.202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PC-365\Desktop\&#1087;&#1088;&#1086;&#1082;&#1091;&#1088;2026\181%20&#1074;&#1085;&#1077;&#1089;&#1077;&#1085;%20&#1080;&#1079;&#1084;%20&#1072;&#1088;&#1077;&#1085;&#1076;%20&#1087;&#1083;&#1072;&#1090;&#109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0&amp;n=182592&amp;date=02.07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PC-365</dc:creator>
  <cp:keywords/>
  <dc:description/>
  <cp:lastModifiedBy>PC-365</cp:lastModifiedBy>
  <cp:revision>2</cp:revision>
  <dcterms:created xsi:type="dcterms:W3CDTF">2026-07-03T06:12:00Z</dcterms:created>
  <dcterms:modified xsi:type="dcterms:W3CDTF">2026-07-03T06:12:00Z</dcterms:modified>
</cp:coreProperties>
</file>